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2E1" w:rsidRPr="002A12E1" w:rsidRDefault="002A12E1" w:rsidP="002A12E1">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lang w:val="es-AR"/>
        </w:rPr>
      </w:pPr>
      <w:r w:rsidRPr="002A12E1">
        <w:rPr>
          <w:rFonts w:ascii="Cambria" w:eastAsia="Times New Roman" w:hAnsi="Cambria" w:cs="Times New Roman"/>
          <w:color w:val="17365D"/>
          <w:spacing w:val="5"/>
          <w:kern w:val="28"/>
          <w:sz w:val="52"/>
          <w:szCs w:val="52"/>
          <w:lang w:val="es-AR"/>
        </w:rPr>
        <w:t>Programa de Examen</w:t>
      </w:r>
    </w:p>
    <w:p w:rsidR="002A12E1" w:rsidRPr="002A12E1" w:rsidRDefault="002A12E1" w:rsidP="002A12E1">
      <w:pPr>
        <w:keepNext/>
        <w:tabs>
          <w:tab w:val="num" w:pos="870"/>
        </w:tabs>
        <w:spacing w:after="0" w:line="240" w:lineRule="auto"/>
        <w:outlineLvl w:val="0"/>
        <w:rPr>
          <w:rFonts w:ascii="Cambria" w:eastAsia="Times New Roman" w:hAnsi="Cambria" w:cs="Times New Roman"/>
          <w:b/>
          <w:bCs/>
          <w:color w:val="365F91"/>
          <w:sz w:val="28"/>
          <w:szCs w:val="28"/>
          <w:lang w:val="es-AR"/>
        </w:rPr>
      </w:pPr>
      <w:r w:rsidRPr="002A12E1">
        <w:rPr>
          <w:rFonts w:ascii="Cambria" w:eastAsia="Times New Roman" w:hAnsi="Cambria" w:cs="Times New Roman"/>
          <w:b/>
          <w:bCs/>
          <w:color w:val="365F91"/>
          <w:sz w:val="28"/>
          <w:szCs w:val="28"/>
          <w:lang w:val="es-AR"/>
        </w:rPr>
        <w:t>Contenidos</w:t>
      </w:r>
    </w:p>
    <w:p w:rsidR="002A12E1" w:rsidRPr="002A12E1" w:rsidRDefault="002A12E1" w:rsidP="002A12E1">
      <w:pPr>
        <w:spacing w:after="0" w:line="240" w:lineRule="auto"/>
        <w:rPr>
          <w:rFonts w:ascii="Cambria" w:eastAsia="Times New Roman" w:hAnsi="Cambria" w:cs="Times New Roman"/>
          <w:bCs/>
          <w:sz w:val="28"/>
          <w:szCs w:val="28"/>
          <w:lang w:val="es-AR"/>
        </w:rPr>
      </w:pPr>
      <w:r w:rsidRPr="002A12E1">
        <w:rPr>
          <w:rFonts w:ascii="Cambria" w:eastAsia="Times New Roman" w:hAnsi="Cambria" w:cs="Times New Roman"/>
          <w:bCs/>
          <w:sz w:val="28"/>
          <w:szCs w:val="28"/>
          <w:lang w:val="es-AR"/>
        </w:rPr>
        <w:t>UNIDAD Nº 1: Inestabilidad Política: Democracias Proscriptivas y Golpes de Estado.</w:t>
      </w:r>
    </w:p>
    <w:p w:rsidR="002A12E1" w:rsidRPr="002A12E1" w:rsidRDefault="002A12E1" w:rsidP="002A12E1">
      <w:pPr>
        <w:numPr>
          <w:ilvl w:val="0"/>
          <w:numId w:val="1"/>
        </w:numPr>
        <w:spacing w:after="0" w:line="240" w:lineRule="auto"/>
        <w:contextualSpacing/>
        <w:rPr>
          <w:rFonts w:ascii="Cambria" w:eastAsia="Times New Roman" w:hAnsi="Cambria" w:cs="Times New Roman"/>
          <w:bCs/>
          <w:sz w:val="28"/>
          <w:szCs w:val="28"/>
          <w:lang w:val="es-AR"/>
        </w:rPr>
      </w:pPr>
      <w:r w:rsidRPr="002A12E1">
        <w:rPr>
          <w:rFonts w:ascii="Cambria" w:eastAsia="Times New Roman" w:hAnsi="Cambria" w:cs="Times New Roman"/>
          <w:bCs/>
          <w:sz w:val="28"/>
          <w:szCs w:val="28"/>
          <w:lang w:val="es-AR"/>
        </w:rPr>
        <w:t xml:space="preserve">Identificación del lugar de las FF. AA. como actor social y político y su proyección en la ruptura de la institucionalidad democrática. </w:t>
      </w:r>
    </w:p>
    <w:p w:rsidR="002A12E1" w:rsidRPr="002A12E1" w:rsidRDefault="002A12E1" w:rsidP="002A12E1">
      <w:pPr>
        <w:numPr>
          <w:ilvl w:val="0"/>
          <w:numId w:val="1"/>
        </w:numPr>
        <w:spacing w:after="0" w:line="240" w:lineRule="auto"/>
        <w:contextualSpacing/>
        <w:rPr>
          <w:rFonts w:ascii="Cambria" w:eastAsia="Times New Roman" w:hAnsi="Cambria" w:cs="Times New Roman"/>
          <w:bCs/>
          <w:sz w:val="28"/>
          <w:szCs w:val="28"/>
          <w:lang w:val="es-AR"/>
        </w:rPr>
      </w:pPr>
      <w:r w:rsidRPr="002A12E1">
        <w:rPr>
          <w:rFonts w:ascii="Cambria" w:eastAsia="Times New Roman" w:hAnsi="Cambria" w:cs="Times New Roman"/>
          <w:bCs/>
          <w:sz w:val="28"/>
          <w:szCs w:val="28"/>
          <w:lang w:val="es-AR"/>
        </w:rPr>
        <w:t xml:space="preserve">Proceso de sustitución de importaciones. Análisis del estado de bienestar en relación a Latinoamérica y sus efectos en nuestro país. </w:t>
      </w:r>
    </w:p>
    <w:p w:rsidR="002A12E1" w:rsidRPr="002A12E1" w:rsidRDefault="002A12E1" w:rsidP="002A12E1">
      <w:pPr>
        <w:numPr>
          <w:ilvl w:val="0"/>
          <w:numId w:val="1"/>
        </w:numPr>
        <w:spacing w:after="0" w:line="240" w:lineRule="auto"/>
        <w:contextualSpacing/>
        <w:rPr>
          <w:rFonts w:ascii="Cambria" w:eastAsia="Times New Roman" w:hAnsi="Cambria" w:cs="Times New Roman"/>
          <w:bCs/>
          <w:sz w:val="28"/>
          <w:szCs w:val="28"/>
          <w:lang w:val="es-AR"/>
        </w:rPr>
      </w:pPr>
      <w:r w:rsidRPr="002A12E1">
        <w:rPr>
          <w:rFonts w:ascii="Cambria" w:eastAsia="Times New Roman" w:hAnsi="Cambria" w:cs="Times New Roman"/>
          <w:bCs/>
          <w:sz w:val="28"/>
          <w:szCs w:val="28"/>
          <w:lang w:val="es-AR"/>
        </w:rPr>
        <w:t xml:space="preserve">Populismo y nacionalismo en América latina, El peronismo en la argentina: Orígenes del movimiento justicialista. Conflicto entre los asalariados y capitalistas. El modelo económico industrialista y redistribución de la riqueza. Plan quinquenal. La intervención estatal. La política social. Relaciones con los trabajadores. La democracia de masas. Identificación de una nueva cultura política, el voto femenino. La reelección de Perón y la crisis económica y política. Las relaciones con la iglesia. </w:t>
      </w:r>
    </w:p>
    <w:p w:rsidR="002A12E1" w:rsidRPr="002A12E1" w:rsidRDefault="002A12E1" w:rsidP="002A12E1">
      <w:pPr>
        <w:numPr>
          <w:ilvl w:val="0"/>
          <w:numId w:val="1"/>
        </w:numPr>
        <w:spacing w:after="0" w:line="240" w:lineRule="auto"/>
        <w:contextualSpacing/>
        <w:rPr>
          <w:rFonts w:ascii="Cambria" w:eastAsia="Times New Roman" w:hAnsi="Cambria" w:cs="Times New Roman"/>
          <w:bCs/>
          <w:sz w:val="28"/>
          <w:szCs w:val="28"/>
          <w:lang w:val="es-AR"/>
        </w:rPr>
      </w:pPr>
      <w:r w:rsidRPr="002A12E1">
        <w:rPr>
          <w:rFonts w:ascii="Cambria" w:eastAsia="Times New Roman" w:hAnsi="Cambria" w:cs="Times New Roman"/>
          <w:bCs/>
          <w:sz w:val="28"/>
          <w:szCs w:val="28"/>
          <w:lang w:val="es-AR"/>
        </w:rPr>
        <w:t xml:space="preserve">El golpe militar de 1955. Proceso de </w:t>
      </w:r>
      <w:proofErr w:type="spellStart"/>
      <w:r w:rsidRPr="002A12E1">
        <w:rPr>
          <w:rFonts w:ascii="Cambria" w:eastAsia="Times New Roman" w:hAnsi="Cambria" w:cs="Times New Roman"/>
          <w:bCs/>
          <w:sz w:val="28"/>
          <w:szCs w:val="28"/>
          <w:lang w:val="es-AR"/>
        </w:rPr>
        <w:t>desperonización</w:t>
      </w:r>
      <w:proofErr w:type="spellEnd"/>
      <w:r w:rsidRPr="002A12E1">
        <w:rPr>
          <w:rFonts w:ascii="Cambria" w:eastAsia="Times New Roman" w:hAnsi="Cambria" w:cs="Times New Roman"/>
          <w:bCs/>
          <w:sz w:val="28"/>
          <w:szCs w:val="28"/>
          <w:lang w:val="es-AR"/>
        </w:rPr>
        <w:t xml:space="preserve"> de la sociedad. </w:t>
      </w:r>
    </w:p>
    <w:p w:rsidR="002A12E1" w:rsidRPr="002A12E1" w:rsidRDefault="002A12E1" w:rsidP="002A12E1">
      <w:pPr>
        <w:spacing w:after="0" w:line="240" w:lineRule="auto"/>
        <w:rPr>
          <w:rFonts w:ascii="Cambria" w:eastAsia="Times New Roman" w:hAnsi="Cambria" w:cs="Times New Roman"/>
          <w:bCs/>
          <w:sz w:val="28"/>
          <w:szCs w:val="28"/>
          <w:lang w:val="es-AR"/>
        </w:rPr>
      </w:pPr>
    </w:p>
    <w:p w:rsidR="002A12E1" w:rsidRPr="002A12E1" w:rsidRDefault="002A12E1" w:rsidP="002A12E1">
      <w:pPr>
        <w:spacing w:after="0" w:line="240" w:lineRule="auto"/>
        <w:rPr>
          <w:rFonts w:ascii="Cambria" w:eastAsia="Times New Roman" w:hAnsi="Cambria" w:cs="Times New Roman"/>
          <w:bCs/>
          <w:sz w:val="28"/>
          <w:szCs w:val="28"/>
          <w:lang w:val="es-AR"/>
        </w:rPr>
      </w:pPr>
      <w:r w:rsidRPr="002A12E1">
        <w:rPr>
          <w:rFonts w:ascii="Cambria" w:eastAsia="Times New Roman" w:hAnsi="Cambria" w:cs="Times New Roman"/>
          <w:bCs/>
          <w:sz w:val="28"/>
          <w:szCs w:val="28"/>
          <w:lang w:val="es-AR"/>
        </w:rPr>
        <w:t xml:space="preserve">UNIDAD Nº 2: Contexto mundial y Latinoamericano y su influencia en el proceso político argentino. </w:t>
      </w:r>
    </w:p>
    <w:p w:rsidR="002A12E1" w:rsidRPr="002A12E1" w:rsidRDefault="002A12E1" w:rsidP="002A12E1">
      <w:pPr>
        <w:numPr>
          <w:ilvl w:val="0"/>
          <w:numId w:val="2"/>
        </w:numPr>
        <w:spacing w:after="0" w:line="240" w:lineRule="auto"/>
        <w:contextualSpacing/>
        <w:rPr>
          <w:rFonts w:ascii="Cambria" w:eastAsia="Times New Roman" w:hAnsi="Cambria" w:cs="Times New Roman"/>
          <w:bCs/>
          <w:sz w:val="28"/>
          <w:szCs w:val="28"/>
          <w:lang w:val="es-AR"/>
        </w:rPr>
      </w:pPr>
      <w:r w:rsidRPr="002A12E1">
        <w:rPr>
          <w:rFonts w:ascii="Cambria" w:eastAsia="Times New Roman" w:hAnsi="Cambria" w:cs="Times New Roman"/>
          <w:bCs/>
          <w:sz w:val="28"/>
          <w:szCs w:val="28"/>
          <w:lang w:val="es-AR"/>
        </w:rPr>
        <w:t xml:space="preserve">Guerra Fría: EE: UU y la URRS. Análisis teórico sobre las ideas políticas y económicas de cada uno de ellos: Capitalismo y Comunismo. </w:t>
      </w:r>
    </w:p>
    <w:p w:rsidR="002A12E1" w:rsidRPr="002A12E1" w:rsidRDefault="002A12E1" w:rsidP="002A12E1">
      <w:pPr>
        <w:numPr>
          <w:ilvl w:val="0"/>
          <w:numId w:val="2"/>
        </w:numPr>
        <w:spacing w:after="0" w:line="240" w:lineRule="auto"/>
        <w:contextualSpacing/>
        <w:rPr>
          <w:rFonts w:ascii="Cambria" w:eastAsia="Times New Roman" w:hAnsi="Cambria" w:cs="Times New Roman"/>
          <w:bCs/>
          <w:sz w:val="28"/>
          <w:szCs w:val="28"/>
          <w:lang w:val="es-AR"/>
        </w:rPr>
      </w:pPr>
      <w:r w:rsidRPr="002A12E1">
        <w:rPr>
          <w:rFonts w:ascii="Cambria" w:eastAsia="Times New Roman" w:hAnsi="Cambria" w:cs="Times New Roman"/>
          <w:bCs/>
          <w:sz w:val="28"/>
          <w:szCs w:val="28"/>
          <w:lang w:val="es-AR"/>
        </w:rPr>
        <w:t xml:space="preserve">La Revolución Cubana: proceso y análisis del pensamiento político de Fidel Castro y Ernesto “che” Guevara. La penetración del marxismo en América Latina. Grupos guerrilleros latinoamericanos.   </w:t>
      </w:r>
    </w:p>
    <w:p w:rsidR="002A12E1" w:rsidRPr="002A12E1" w:rsidRDefault="002A12E1" w:rsidP="002A12E1">
      <w:pPr>
        <w:numPr>
          <w:ilvl w:val="0"/>
          <w:numId w:val="2"/>
        </w:numPr>
        <w:spacing w:after="0" w:line="240" w:lineRule="auto"/>
        <w:contextualSpacing/>
        <w:rPr>
          <w:rFonts w:ascii="Cambria" w:eastAsia="Times New Roman" w:hAnsi="Cambria" w:cs="Times New Roman"/>
          <w:bCs/>
          <w:sz w:val="28"/>
          <w:szCs w:val="28"/>
          <w:lang w:val="es-AR"/>
        </w:rPr>
      </w:pPr>
      <w:r w:rsidRPr="002A12E1">
        <w:rPr>
          <w:rFonts w:ascii="Cambria" w:eastAsia="Times New Roman" w:hAnsi="Cambria" w:cs="Times New Roman"/>
          <w:bCs/>
          <w:sz w:val="28"/>
          <w:szCs w:val="28"/>
          <w:lang w:val="es-AR"/>
        </w:rPr>
        <w:t>El socialismo chileno.</w:t>
      </w:r>
    </w:p>
    <w:p w:rsidR="002A12E1" w:rsidRPr="002A12E1" w:rsidRDefault="002A12E1" w:rsidP="002A12E1">
      <w:pPr>
        <w:spacing w:after="0" w:line="240" w:lineRule="auto"/>
        <w:rPr>
          <w:rFonts w:ascii="Cambria" w:eastAsia="Times New Roman" w:hAnsi="Cambria" w:cs="Times New Roman"/>
          <w:bCs/>
          <w:sz w:val="28"/>
          <w:szCs w:val="28"/>
          <w:lang w:val="es-AR"/>
        </w:rPr>
      </w:pPr>
    </w:p>
    <w:p w:rsidR="002A12E1" w:rsidRPr="002A12E1" w:rsidRDefault="002A12E1" w:rsidP="002A12E1">
      <w:pPr>
        <w:spacing w:after="0" w:line="240" w:lineRule="auto"/>
        <w:rPr>
          <w:rFonts w:ascii="Cambria" w:eastAsia="Times New Roman" w:hAnsi="Cambria" w:cs="Times New Roman"/>
          <w:bCs/>
          <w:sz w:val="28"/>
          <w:szCs w:val="28"/>
          <w:lang w:val="es-AR"/>
        </w:rPr>
      </w:pPr>
      <w:r w:rsidRPr="002A12E1">
        <w:rPr>
          <w:rFonts w:ascii="Cambria" w:eastAsia="Times New Roman" w:hAnsi="Cambria" w:cs="Times New Roman"/>
          <w:bCs/>
          <w:sz w:val="28"/>
          <w:szCs w:val="28"/>
          <w:lang w:val="es-AR"/>
        </w:rPr>
        <w:t xml:space="preserve">UNIDAD N°3: Inestabilidad Económica e Ilegitimidad del Sistema Político. </w:t>
      </w:r>
    </w:p>
    <w:p w:rsidR="002A12E1" w:rsidRPr="002A12E1" w:rsidRDefault="002A12E1" w:rsidP="002A12E1">
      <w:pPr>
        <w:numPr>
          <w:ilvl w:val="0"/>
          <w:numId w:val="3"/>
        </w:numPr>
        <w:spacing w:after="0" w:line="240" w:lineRule="auto"/>
        <w:contextualSpacing/>
        <w:rPr>
          <w:rFonts w:ascii="Cambria" w:eastAsia="Times New Roman" w:hAnsi="Cambria" w:cs="Times New Roman"/>
          <w:bCs/>
          <w:sz w:val="28"/>
          <w:szCs w:val="28"/>
          <w:lang w:val="es-AR"/>
        </w:rPr>
      </w:pPr>
      <w:r w:rsidRPr="002A12E1">
        <w:rPr>
          <w:rFonts w:ascii="Cambria" w:eastAsia="Times New Roman" w:hAnsi="Cambria" w:cs="Times New Roman"/>
          <w:bCs/>
          <w:sz w:val="28"/>
          <w:szCs w:val="28"/>
          <w:lang w:val="es-AR"/>
        </w:rPr>
        <w:t>Frondizi (1958 - 1962). Las políticas desarrollistas. Los contratos petroleros. Plan Conintes y su derrocamiento.</w:t>
      </w:r>
    </w:p>
    <w:p w:rsidR="002A12E1" w:rsidRPr="002A12E1" w:rsidRDefault="002A12E1" w:rsidP="002A12E1">
      <w:pPr>
        <w:numPr>
          <w:ilvl w:val="0"/>
          <w:numId w:val="3"/>
        </w:numPr>
        <w:spacing w:after="0" w:line="240" w:lineRule="auto"/>
        <w:contextualSpacing/>
        <w:rPr>
          <w:rFonts w:ascii="Cambria" w:eastAsia="Times New Roman" w:hAnsi="Cambria" w:cs="Times New Roman"/>
          <w:bCs/>
          <w:sz w:val="28"/>
          <w:szCs w:val="28"/>
          <w:lang w:val="es-AR"/>
        </w:rPr>
      </w:pPr>
      <w:r w:rsidRPr="002A12E1">
        <w:rPr>
          <w:rFonts w:ascii="Cambria" w:eastAsia="Times New Roman" w:hAnsi="Cambria" w:cs="Times New Roman"/>
          <w:bCs/>
          <w:sz w:val="28"/>
          <w:szCs w:val="28"/>
          <w:lang w:val="es-AR"/>
        </w:rPr>
        <w:t xml:space="preserve">Arturo Illia (1963-1966). Enfrentamiento con los sindicatos. Campaña de acción psicológica. Derrocamiento de Illia. </w:t>
      </w:r>
    </w:p>
    <w:p w:rsidR="002A12E1" w:rsidRPr="002A12E1" w:rsidRDefault="002A12E1" w:rsidP="002A12E1">
      <w:pPr>
        <w:numPr>
          <w:ilvl w:val="0"/>
          <w:numId w:val="3"/>
        </w:numPr>
        <w:spacing w:after="0" w:line="240" w:lineRule="auto"/>
        <w:contextualSpacing/>
        <w:rPr>
          <w:rFonts w:ascii="Cambria" w:eastAsia="Times New Roman" w:hAnsi="Cambria" w:cs="Times New Roman"/>
          <w:bCs/>
          <w:sz w:val="28"/>
          <w:szCs w:val="28"/>
          <w:lang w:val="es-AR"/>
        </w:rPr>
      </w:pPr>
      <w:r w:rsidRPr="002A12E1">
        <w:rPr>
          <w:rFonts w:ascii="Cambria" w:eastAsia="Times New Roman" w:hAnsi="Cambria" w:cs="Times New Roman"/>
          <w:bCs/>
          <w:sz w:val="28"/>
          <w:szCs w:val="28"/>
          <w:lang w:val="es-AR"/>
        </w:rPr>
        <w:lastRenderedPageBreak/>
        <w:t>La Revolución Argentina. Onganía y el estado burocrático y autoritario. El Plan de krieger Vasena. La noche de los bastones largos. El Cordobazo y el debilitamiento de Onganía. Crisis internas de las fuerzas Armadas: Lanusse como presidente.</w:t>
      </w:r>
    </w:p>
    <w:p w:rsidR="002A12E1" w:rsidRPr="002A12E1" w:rsidRDefault="002A12E1" w:rsidP="002A12E1">
      <w:pPr>
        <w:numPr>
          <w:ilvl w:val="0"/>
          <w:numId w:val="3"/>
        </w:numPr>
        <w:spacing w:after="0" w:line="240" w:lineRule="auto"/>
        <w:contextualSpacing/>
        <w:rPr>
          <w:rFonts w:ascii="Cambria" w:eastAsia="Times New Roman" w:hAnsi="Cambria" w:cs="Times New Roman"/>
          <w:bCs/>
          <w:sz w:val="28"/>
          <w:szCs w:val="28"/>
          <w:lang w:val="es-AR"/>
        </w:rPr>
      </w:pPr>
      <w:r w:rsidRPr="002A12E1">
        <w:rPr>
          <w:rFonts w:ascii="Cambria" w:eastAsia="Times New Roman" w:hAnsi="Cambria" w:cs="Times New Roman"/>
          <w:bCs/>
          <w:sz w:val="28"/>
          <w:szCs w:val="28"/>
          <w:lang w:val="es-AR"/>
        </w:rPr>
        <w:t>Reconocimiento de las singularidades sociopolíticas e ideológicas que tienen lugar en Córdoba en la década del ´60 y su manifestación en el Cordobazo.</w:t>
      </w:r>
    </w:p>
    <w:p w:rsidR="002A12E1" w:rsidRPr="002A12E1" w:rsidRDefault="002A12E1" w:rsidP="002A12E1">
      <w:pPr>
        <w:numPr>
          <w:ilvl w:val="0"/>
          <w:numId w:val="3"/>
        </w:numPr>
        <w:spacing w:after="0" w:line="240" w:lineRule="auto"/>
        <w:contextualSpacing/>
        <w:rPr>
          <w:rFonts w:ascii="Cambria" w:eastAsia="Times New Roman" w:hAnsi="Cambria" w:cs="Times New Roman"/>
          <w:bCs/>
          <w:sz w:val="28"/>
          <w:szCs w:val="28"/>
          <w:lang w:val="es-AR"/>
        </w:rPr>
      </w:pPr>
      <w:r w:rsidRPr="002A12E1">
        <w:rPr>
          <w:rFonts w:ascii="Cambria" w:eastAsia="Times New Roman" w:hAnsi="Cambria" w:cs="Times New Roman"/>
          <w:bCs/>
          <w:sz w:val="28"/>
          <w:szCs w:val="28"/>
          <w:lang w:val="es-AR"/>
        </w:rPr>
        <w:t>El ret</w:t>
      </w:r>
      <w:r>
        <w:rPr>
          <w:rFonts w:ascii="Cambria" w:eastAsia="Times New Roman" w:hAnsi="Cambria" w:cs="Times New Roman"/>
          <w:bCs/>
          <w:sz w:val="28"/>
          <w:szCs w:val="28"/>
          <w:lang w:val="es-AR"/>
        </w:rPr>
        <w:t>orno de Perón. El gobierno de Cá</w:t>
      </w:r>
      <w:r w:rsidRPr="002A12E1">
        <w:rPr>
          <w:rFonts w:ascii="Cambria" w:eastAsia="Times New Roman" w:hAnsi="Cambria" w:cs="Times New Roman"/>
          <w:bCs/>
          <w:sz w:val="28"/>
          <w:szCs w:val="28"/>
          <w:lang w:val="es-AR"/>
        </w:rPr>
        <w:t xml:space="preserve">mpora. Perón Presidente. Las organizaciones guerrilleras entre 1973-1976 (ERP, F.A.R y Montoneros). Isabel Martínez de Perón: la derecha en el poder y la represión ilegal.    </w:t>
      </w:r>
    </w:p>
    <w:p w:rsidR="002A12E1" w:rsidRPr="002A12E1" w:rsidRDefault="002A12E1" w:rsidP="002A12E1">
      <w:pPr>
        <w:spacing w:after="0" w:line="240" w:lineRule="auto"/>
        <w:rPr>
          <w:rFonts w:ascii="Cambria" w:eastAsia="Times New Roman" w:hAnsi="Cambria" w:cs="Times New Roman"/>
          <w:bCs/>
          <w:sz w:val="28"/>
          <w:szCs w:val="28"/>
          <w:lang w:val="es-AR"/>
        </w:rPr>
      </w:pPr>
    </w:p>
    <w:p w:rsidR="002A12E1" w:rsidRPr="002A12E1" w:rsidRDefault="002A12E1" w:rsidP="002A12E1">
      <w:pPr>
        <w:spacing w:after="0" w:line="240" w:lineRule="auto"/>
        <w:rPr>
          <w:rFonts w:ascii="Cambria" w:eastAsia="Times New Roman" w:hAnsi="Cambria" w:cs="Times New Roman"/>
          <w:bCs/>
          <w:sz w:val="28"/>
          <w:szCs w:val="28"/>
          <w:lang w:val="es-AR"/>
        </w:rPr>
      </w:pPr>
      <w:r w:rsidRPr="002A12E1">
        <w:rPr>
          <w:rFonts w:ascii="Cambria" w:eastAsia="Times New Roman" w:hAnsi="Cambria" w:cs="Times New Roman"/>
          <w:bCs/>
          <w:sz w:val="28"/>
          <w:szCs w:val="28"/>
          <w:lang w:val="es-AR"/>
        </w:rPr>
        <w:t>UNIDAD Nº 4: Terrorismo de estado y Neoliberalismo.</w:t>
      </w:r>
    </w:p>
    <w:p w:rsidR="002A12E1" w:rsidRPr="002A12E1" w:rsidRDefault="002A12E1" w:rsidP="002A12E1">
      <w:pPr>
        <w:numPr>
          <w:ilvl w:val="0"/>
          <w:numId w:val="4"/>
        </w:numPr>
        <w:spacing w:after="0" w:line="240" w:lineRule="auto"/>
        <w:contextualSpacing/>
        <w:rPr>
          <w:rFonts w:ascii="Cambria" w:eastAsia="Times New Roman" w:hAnsi="Cambria" w:cs="Times New Roman"/>
          <w:bCs/>
          <w:sz w:val="28"/>
          <w:szCs w:val="28"/>
          <w:lang w:val="es-AR"/>
        </w:rPr>
      </w:pPr>
      <w:r w:rsidRPr="002A12E1">
        <w:rPr>
          <w:rFonts w:ascii="Cambria" w:eastAsia="Times New Roman" w:hAnsi="Cambria" w:cs="Times New Roman"/>
          <w:bCs/>
          <w:sz w:val="28"/>
          <w:szCs w:val="28"/>
          <w:lang w:val="es-AR"/>
        </w:rPr>
        <w:t xml:space="preserve">Instalación del modelo neoliberal en la Argentina con el estado terrorista de 1976. Fundamentos ideológicos de la dictadura militar. Terrorismo de estado. Economía mercado (la política de </w:t>
      </w:r>
      <w:r w:rsidRPr="002A12E1">
        <w:rPr>
          <w:rFonts w:ascii="Cambria" w:eastAsia="Times New Roman" w:hAnsi="Cambria" w:cs="Times New Roman"/>
          <w:bCs/>
          <w:sz w:val="28"/>
          <w:szCs w:val="28"/>
          <w:lang w:val="es-AR"/>
        </w:rPr>
        <w:t>Martínez</w:t>
      </w:r>
      <w:r w:rsidRPr="002A12E1">
        <w:rPr>
          <w:rFonts w:ascii="Cambria" w:eastAsia="Times New Roman" w:hAnsi="Cambria" w:cs="Times New Roman"/>
          <w:bCs/>
          <w:sz w:val="28"/>
          <w:szCs w:val="28"/>
          <w:lang w:val="es-AR"/>
        </w:rPr>
        <w:t xml:space="preserve"> de Hoz). Proceso de desindustrialización económica. La supresión de los derechos y las garantías constitucionales. La metodología clandestina de la represión: grupos de tareas y centros clandestinos de detención (plan sistemático). El Plan Cóndor. La clandestinidad como práctica política de resistencia durante el Terrorismo de Estado.  El papel de la iglesia católica. La violación a los derechos humanos.</w:t>
      </w:r>
    </w:p>
    <w:p w:rsidR="002A12E1" w:rsidRPr="002A12E1" w:rsidRDefault="002A12E1" w:rsidP="002A12E1">
      <w:pPr>
        <w:numPr>
          <w:ilvl w:val="0"/>
          <w:numId w:val="4"/>
        </w:numPr>
        <w:spacing w:after="0" w:line="240" w:lineRule="auto"/>
        <w:contextualSpacing/>
        <w:rPr>
          <w:rFonts w:ascii="Cambria" w:eastAsia="Times New Roman" w:hAnsi="Cambria" w:cs="Times New Roman"/>
          <w:bCs/>
          <w:sz w:val="28"/>
          <w:szCs w:val="28"/>
          <w:lang w:val="es-AR"/>
        </w:rPr>
      </w:pPr>
      <w:r w:rsidRPr="002A12E1">
        <w:rPr>
          <w:rFonts w:ascii="Cambria" w:eastAsia="Times New Roman" w:hAnsi="Cambria" w:cs="Times New Roman"/>
          <w:bCs/>
          <w:sz w:val="28"/>
          <w:szCs w:val="28"/>
          <w:lang w:val="es-AR"/>
        </w:rPr>
        <w:t>La amenaza de guerra con chile. La guerra de Malvinas. Crisis de la dictadura militar y la salida democrática.</w:t>
      </w:r>
    </w:p>
    <w:p w:rsidR="002A12E1" w:rsidRPr="002A12E1" w:rsidRDefault="002A12E1" w:rsidP="002A12E1">
      <w:pPr>
        <w:spacing w:after="0" w:line="240" w:lineRule="auto"/>
        <w:rPr>
          <w:rFonts w:ascii="Cambria" w:eastAsia="Times New Roman" w:hAnsi="Cambria" w:cs="Times New Roman"/>
          <w:bCs/>
          <w:sz w:val="28"/>
          <w:szCs w:val="28"/>
          <w:lang w:val="es-AR"/>
        </w:rPr>
      </w:pPr>
    </w:p>
    <w:p w:rsidR="002A12E1" w:rsidRPr="002A12E1" w:rsidRDefault="002A12E1" w:rsidP="002A12E1">
      <w:pPr>
        <w:spacing w:after="0" w:line="240" w:lineRule="auto"/>
        <w:rPr>
          <w:rFonts w:ascii="Cambria" w:eastAsia="Times New Roman" w:hAnsi="Cambria" w:cs="Times New Roman"/>
          <w:bCs/>
          <w:sz w:val="28"/>
          <w:szCs w:val="28"/>
          <w:lang w:val="es-AR"/>
        </w:rPr>
      </w:pPr>
      <w:r w:rsidRPr="002A12E1">
        <w:rPr>
          <w:rFonts w:ascii="Cambria" w:eastAsia="Times New Roman" w:hAnsi="Cambria" w:cs="Times New Roman"/>
          <w:bCs/>
          <w:sz w:val="28"/>
          <w:szCs w:val="28"/>
          <w:lang w:val="es-AR"/>
        </w:rPr>
        <w:t xml:space="preserve">UNIDAD Nº 5: Repercusiones del modelo económico y social neoliberal durante las dictaduras en Latinoamérica. </w:t>
      </w:r>
    </w:p>
    <w:p w:rsidR="002A12E1" w:rsidRPr="002A12E1" w:rsidRDefault="002A12E1" w:rsidP="002A12E1">
      <w:pPr>
        <w:numPr>
          <w:ilvl w:val="0"/>
          <w:numId w:val="5"/>
        </w:numPr>
        <w:spacing w:after="0" w:line="240" w:lineRule="auto"/>
        <w:contextualSpacing/>
        <w:rPr>
          <w:rFonts w:ascii="Cambria" w:eastAsia="Times New Roman" w:hAnsi="Cambria" w:cs="Times New Roman"/>
          <w:bCs/>
          <w:sz w:val="28"/>
          <w:szCs w:val="28"/>
          <w:lang w:val="es-AR"/>
        </w:rPr>
      </w:pPr>
      <w:r w:rsidRPr="002A12E1">
        <w:rPr>
          <w:rFonts w:ascii="Cambria" w:eastAsia="Times New Roman" w:hAnsi="Cambria" w:cs="Times New Roman"/>
          <w:bCs/>
          <w:sz w:val="28"/>
          <w:szCs w:val="28"/>
          <w:lang w:val="es-AR"/>
        </w:rPr>
        <w:t xml:space="preserve">Desindustrialización y endeudamiento externo, estancamiento económico.  Principios de cambios en la estructura social: polarización social y exclusión. Depuración ideológica. La cultura del miedo. La represión en universidades y escuelas. La represión cultural (la resistencia cultural). El papel de los medios de comunicación. La propaganda oficial. </w:t>
      </w:r>
    </w:p>
    <w:p w:rsidR="002A12E1" w:rsidRPr="002A12E1" w:rsidRDefault="002A12E1" w:rsidP="002A12E1">
      <w:pPr>
        <w:spacing w:after="0" w:line="240" w:lineRule="auto"/>
        <w:rPr>
          <w:rFonts w:ascii="Cambria" w:eastAsia="Times New Roman" w:hAnsi="Cambria" w:cs="Times New Roman"/>
          <w:bCs/>
          <w:sz w:val="28"/>
          <w:szCs w:val="28"/>
          <w:lang w:val="es-AR"/>
        </w:rPr>
      </w:pPr>
    </w:p>
    <w:p w:rsidR="002A12E1" w:rsidRPr="002A12E1" w:rsidRDefault="002A12E1" w:rsidP="002A12E1">
      <w:pPr>
        <w:spacing w:after="0" w:line="240" w:lineRule="auto"/>
        <w:rPr>
          <w:rFonts w:ascii="Cambria" w:eastAsia="Times New Roman" w:hAnsi="Cambria" w:cs="Times New Roman"/>
          <w:bCs/>
          <w:sz w:val="28"/>
          <w:szCs w:val="28"/>
          <w:lang w:val="es-AR"/>
        </w:rPr>
      </w:pPr>
      <w:r w:rsidRPr="002A12E1">
        <w:rPr>
          <w:rFonts w:ascii="Cambria" w:eastAsia="Times New Roman" w:hAnsi="Cambria" w:cs="Times New Roman"/>
          <w:bCs/>
          <w:sz w:val="28"/>
          <w:szCs w:val="28"/>
          <w:lang w:val="es-AR"/>
        </w:rPr>
        <w:t xml:space="preserve">UNIDAD Nº 6: Los desafíos de la sociedad argentina en tiempos de democracia y de crisis. </w:t>
      </w:r>
    </w:p>
    <w:p w:rsidR="002A12E1" w:rsidRPr="002A12E1" w:rsidRDefault="002A12E1" w:rsidP="002A12E1">
      <w:pPr>
        <w:numPr>
          <w:ilvl w:val="0"/>
          <w:numId w:val="5"/>
        </w:numPr>
        <w:spacing w:after="0" w:line="240" w:lineRule="auto"/>
        <w:contextualSpacing/>
        <w:rPr>
          <w:rFonts w:ascii="Cambria" w:eastAsia="Times New Roman" w:hAnsi="Cambria" w:cs="Times New Roman"/>
          <w:bCs/>
          <w:sz w:val="28"/>
          <w:szCs w:val="28"/>
          <w:lang w:val="es-AR"/>
        </w:rPr>
      </w:pPr>
      <w:r w:rsidRPr="002A12E1">
        <w:rPr>
          <w:rFonts w:ascii="Cambria" w:eastAsia="Times New Roman" w:hAnsi="Cambria" w:cs="Times New Roman"/>
          <w:bCs/>
          <w:sz w:val="28"/>
          <w:szCs w:val="28"/>
          <w:lang w:val="es-AR"/>
        </w:rPr>
        <w:t xml:space="preserve">Transición y consolidación de la democracia. Triunfo del radical Raúl </w:t>
      </w:r>
      <w:r w:rsidRPr="002A12E1">
        <w:rPr>
          <w:rFonts w:ascii="Cambria" w:eastAsia="Times New Roman" w:hAnsi="Cambria" w:cs="Times New Roman"/>
          <w:bCs/>
          <w:sz w:val="28"/>
          <w:szCs w:val="28"/>
          <w:lang w:val="es-AR"/>
        </w:rPr>
        <w:t>Alfonsín</w:t>
      </w:r>
      <w:r w:rsidRPr="002A12E1">
        <w:rPr>
          <w:rFonts w:ascii="Cambria" w:eastAsia="Times New Roman" w:hAnsi="Cambria" w:cs="Times New Roman"/>
          <w:bCs/>
          <w:sz w:val="28"/>
          <w:szCs w:val="28"/>
          <w:lang w:val="es-AR"/>
        </w:rPr>
        <w:t xml:space="preserve"> (1983-1989). Recuperación de las instituciones políticas. Juicio a las Juntas militares. Estrategia de </w:t>
      </w:r>
      <w:r w:rsidRPr="002A12E1">
        <w:rPr>
          <w:rFonts w:ascii="Cambria" w:eastAsia="Times New Roman" w:hAnsi="Cambria" w:cs="Times New Roman"/>
          <w:bCs/>
          <w:sz w:val="28"/>
          <w:szCs w:val="28"/>
          <w:lang w:val="es-AR"/>
        </w:rPr>
        <w:lastRenderedPageBreak/>
        <w:t xml:space="preserve">autojuzgamiento militar. Ley de obediencia debida y punto final. La sublevación militar de semana santa y la sublevación carapintada. Política económica: plan primavera y plan austral. Ajuste económico.  La hiperinflación, el impacto social y político de la misma. </w:t>
      </w:r>
    </w:p>
    <w:p w:rsidR="002A12E1" w:rsidRPr="002A12E1" w:rsidRDefault="002A12E1" w:rsidP="002A12E1">
      <w:pPr>
        <w:numPr>
          <w:ilvl w:val="0"/>
          <w:numId w:val="5"/>
        </w:numPr>
        <w:spacing w:after="0" w:line="240" w:lineRule="auto"/>
        <w:contextualSpacing/>
        <w:rPr>
          <w:rFonts w:ascii="Cambria" w:eastAsia="Times New Roman" w:hAnsi="Cambria" w:cs="Times New Roman"/>
          <w:bCs/>
          <w:sz w:val="28"/>
          <w:szCs w:val="28"/>
          <w:lang w:val="es-AR"/>
        </w:rPr>
      </w:pPr>
      <w:r w:rsidRPr="002A12E1">
        <w:rPr>
          <w:rFonts w:ascii="Cambria" w:eastAsia="Times New Roman" w:hAnsi="Cambria" w:cs="Times New Roman"/>
          <w:bCs/>
          <w:sz w:val="28"/>
          <w:szCs w:val="28"/>
          <w:lang w:val="es-AR"/>
        </w:rPr>
        <w:t xml:space="preserve">Carlos Menen (1989-1999): profundización del modelo neoliberal. Concentración de la riqueza. Plan de convertibilidad. Quiebre de las economías regionales. Reforma de la constitución nacional. Proceso de privatizaciones del patrimonio nacional. Las relaciones con el Fondo Monetario Internacional.  Crecimiento del endeudamiento externo. Desempleo. Precarización Laboral.  Pobreza, exclusión y desigualdad. Mercosur e integración regional. </w:t>
      </w:r>
    </w:p>
    <w:p w:rsidR="002A12E1" w:rsidRPr="002A12E1" w:rsidRDefault="002A12E1" w:rsidP="002A12E1">
      <w:pPr>
        <w:numPr>
          <w:ilvl w:val="0"/>
          <w:numId w:val="5"/>
        </w:numPr>
        <w:spacing w:after="0" w:line="240" w:lineRule="auto"/>
        <w:contextualSpacing/>
        <w:rPr>
          <w:rFonts w:ascii="Cambria" w:eastAsia="Times New Roman" w:hAnsi="Cambria" w:cs="Times New Roman"/>
          <w:bCs/>
          <w:sz w:val="28"/>
          <w:szCs w:val="28"/>
          <w:lang w:val="es-AR"/>
        </w:rPr>
      </w:pPr>
      <w:r w:rsidRPr="002A12E1">
        <w:rPr>
          <w:rFonts w:ascii="Cambria" w:eastAsia="Times New Roman" w:hAnsi="Cambria" w:cs="Times New Roman"/>
          <w:bCs/>
          <w:sz w:val="28"/>
          <w:szCs w:val="28"/>
          <w:lang w:val="es-AR"/>
        </w:rPr>
        <w:t xml:space="preserve">La inestabilidad económica y política de Fernando de la </w:t>
      </w:r>
      <w:r w:rsidRPr="002A12E1">
        <w:rPr>
          <w:rFonts w:ascii="Cambria" w:eastAsia="Times New Roman" w:hAnsi="Cambria" w:cs="Times New Roman"/>
          <w:bCs/>
          <w:sz w:val="28"/>
          <w:szCs w:val="28"/>
          <w:lang w:val="es-AR"/>
        </w:rPr>
        <w:t>Rúa</w:t>
      </w:r>
      <w:r w:rsidRPr="002A12E1">
        <w:rPr>
          <w:rFonts w:ascii="Cambria" w:eastAsia="Times New Roman" w:hAnsi="Cambria" w:cs="Times New Roman"/>
          <w:bCs/>
          <w:sz w:val="28"/>
          <w:szCs w:val="28"/>
          <w:lang w:val="es-AR"/>
        </w:rPr>
        <w:t xml:space="preserve"> (1999-2001). Crisis social y económica. El “corralito” de Cavallo. Cacerolazos como forma de manifestación. La caída del radicalismo. Cinco presidentes en una semana.  El Fin de la convertibilidad con Duhalde. Hacia el Kirchenrismo.</w:t>
      </w:r>
    </w:p>
    <w:p w:rsidR="002A12E1" w:rsidRPr="002A12E1" w:rsidRDefault="002A12E1" w:rsidP="002A12E1">
      <w:pPr>
        <w:spacing w:after="0" w:line="240" w:lineRule="auto"/>
        <w:rPr>
          <w:rFonts w:ascii="Cambria" w:eastAsia="Times New Roman" w:hAnsi="Cambria" w:cs="Times New Roman"/>
          <w:b/>
          <w:bCs/>
          <w:color w:val="365F91"/>
          <w:sz w:val="28"/>
          <w:szCs w:val="28"/>
          <w:lang w:val="es-AR"/>
        </w:rPr>
      </w:pPr>
    </w:p>
    <w:p w:rsidR="002A12E1" w:rsidRPr="002A12E1" w:rsidRDefault="002A12E1" w:rsidP="002A12E1">
      <w:pPr>
        <w:keepNext/>
        <w:tabs>
          <w:tab w:val="num" w:pos="870"/>
        </w:tabs>
        <w:spacing w:after="0" w:line="240" w:lineRule="auto"/>
        <w:outlineLvl w:val="0"/>
        <w:rPr>
          <w:rFonts w:ascii="Cambria" w:eastAsia="Times New Roman" w:hAnsi="Cambria" w:cs="Times New Roman"/>
          <w:b/>
          <w:bCs/>
          <w:color w:val="365F91"/>
          <w:sz w:val="28"/>
          <w:szCs w:val="28"/>
          <w:lang w:val="es-AR"/>
        </w:rPr>
      </w:pPr>
      <w:bookmarkStart w:id="0" w:name="_Toc167520287"/>
      <w:r w:rsidRPr="002A12E1">
        <w:rPr>
          <w:rFonts w:ascii="Cambria" w:eastAsia="Times New Roman" w:hAnsi="Cambria" w:cs="Times New Roman"/>
          <w:b/>
          <w:bCs/>
          <w:color w:val="365F91"/>
          <w:sz w:val="28"/>
          <w:szCs w:val="28"/>
          <w:lang w:val="es-AR"/>
        </w:rPr>
        <w:t>Criterios de suficiencia:</w:t>
      </w:r>
    </w:p>
    <w:p w:rsidR="002A12E1" w:rsidRPr="002A12E1" w:rsidRDefault="002A12E1" w:rsidP="002A12E1">
      <w:pPr>
        <w:spacing w:after="0" w:line="240" w:lineRule="auto"/>
        <w:jc w:val="both"/>
        <w:rPr>
          <w:rFonts w:ascii="Cambria" w:eastAsia="Calibri" w:hAnsi="Cambria" w:cs="Arial"/>
          <w:sz w:val="28"/>
          <w:szCs w:val="28"/>
          <w:lang w:val="es-AR"/>
        </w:rPr>
      </w:pPr>
      <w:r w:rsidRPr="002A12E1">
        <w:rPr>
          <w:rFonts w:ascii="Cambria" w:eastAsia="Calibri" w:hAnsi="Cambria" w:cs="Arial"/>
          <w:sz w:val="28"/>
          <w:szCs w:val="28"/>
          <w:lang w:val="es-AR"/>
        </w:rPr>
        <w:t xml:space="preserve">Se evalúan los procesos y no el producto final del proceso de enseñanza </w:t>
      </w:r>
      <w:r w:rsidRPr="002A12E1">
        <w:rPr>
          <w:rFonts w:ascii="Cambria" w:eastAsia="Calibri" w:hAnsi="Cambria" w:cs="Arial"/>
          <w:sz w:val="28"/>
          <w:szCs w:val="28"/>
          <w:lang w:val="es-AR"/>
        </w:rPr>
        <w:t>aprendizaje</w:t>
      </w:r>
      <w:r w:rsidRPr="002A12E1">
        <w:rPr>
          <w:rFonts w:ascii="Cambria" w:eastAsia="Calibri" w:hAnsi="Cambria" w:cs="Arial"/>
          <w:sz w:val="28"/>
          <w:szCs w:val="28"/>
          <w:lang w:val="es-AR"/>
        </w:rPr>
        <w:t xml:space="preserve">. Cada una de las </w:t>
      </w:r>
      <w:r w:rsidRPr="002A12E1">
        <w:rPr>
          <w:rFonts w:ascii="Cambria" w:eastAsia="Calibri" w:hAnsi="Cambria" w:cs="Arial"/>
          <w:sz w:val="28"/>
          <w:szCs w:val="28"/>
          <w:lang w:val="es-AR"/>
        </w:rPr>
        <w:t>unidades</w:t>
      </w:r>
      <w:r w:rsidRPr="002A12E1">
        <w:rPr>
          <w:rFonts w:ascii="Cambria" w:eastAsia="Calibri" w:hAnsi="Cambria" w:cs="Arial"/>
          <w:sz w:val="28"/>
          <w:szCs w:val="28"/>
          <w:lang w:val="es-AR"/>
        </w:rPr>
        <w:t xml:space="preserve"> se </w:t>
      </w:r>
      <w:proofErr w:type="gramStart"/>
      <w:r w:rsidRPr="002A12E1">
        <w:rPr>
          <w:rFonts w:ascii="Cambria" w:eastAsia="Calibri" w:hAnsi="Cambria" w:cs="Arial"/>
          <w:sz w:val="28"/>
          <w:szCs w:val="28"/>
          <w:lang w:val="es-AR"/>
        </w:rPr>
        <w:t>tendrán</w:t>
      </w:r>
      <w:proofErr w:type="gramEnd"/>
      <w:r w:rsidRPr="002A12E1">
        <w:rPr>
          <w:rFonts w:ascii="Cambria" w:eastAsia="Calibri" w:hAnsi="Cambria" w:cs="Arial"/>
          <w:sz w:val="28"/>
          <w:szCs w:val="28"/>
          <w:lang w:val="es-AR"/>
        </w:rPr>
        <w:t xml:space="preserve"> un proceso de evaluación de acuerdo al abordaje de estudio que desarrolle el estudiante. Para la misma se requiere de los alumnos una participación activa en los debates, predisposición con la investigación en los distintos medios requeridos (libros, apuntes e Internet) y el respeto ante la pluralidad de las distintas ideas.</w:t>
      </w:r>
    </w:p>
    <w:p w:rsidR="002A12E1" w:rsidRPr="002A12E1" w:rsidRDefault="002A12E1" w:rsidP="002A12E1">
      <w:pPr>
        <w:tabs>
          <w:tab w:val="left" w:pos="993"/>
          <w:tab w:val="left" w:pos="1276"/>
        </w:tabs>
        <w:spacing w:after="0" w:line="240" w:lineRule="auto"/>
        <w:rPr>
          <w:rFonts w:ascii="Cambria" w:eastAsia="Times New Roman" w:hAnsi="Cambria" w:cs="Times New Roman"/>
          <w:bCs/>
          <w:sz w:val="28"/>
          <w:szCs w:val="28"/>
          <w:lang w:val="es-ES" w:eastAsia="es-ES"/>
        </w:rPr>
      </w:pPr>
    </w:p>
    <w:p w:rsidR="002A12E1" w:rsidRPr="002A12E1" w:rsidRDefault="002A12E1" w:rsidP="002A12E1">
      <w:pPr>
        <w:keepNext/>
        <w:tabs>
          <w:tab w:val="num" w:pos="870"/>
        </w:tabs>
        <w:spacing w:after="0" w:line="240" w:lineRule="auto"/>
        <w:outlineLvl w:val="0"/>
        <w:rPr>
          <w:rFonts w:ascii="Cambria" w:eastAsia="Times New Roman" w:hAnsi="Cambria" w:cs="Times New Roman"/>
          <w:b/>
          <w:bCs/>
          <w:color w:val="365F91"/>
          <w:sz w:val="28"/>
          <w:szCs w:val="28"/>
          <w:lang w:val="es-AR"/>
        </w:rPr>
      </w:pPr>
      <w:r w:rsidRPr="002A12E1">
        <w:rPr>
          <w:rFonts w:ascii="Cambria" w:eastAsia="Times New Roman" w:hAnsi="Cambria" w:cs="Times New Roman"/>
          <w:b/>
          <w:bCs/>
          <w:color w:val="365F91"/>
          <w:sz w:val="28"/>
          <w:szCs w:val="28"/>
          <w:lang w:val="es-AR"/>
        </w:rPr>
        <w:t>Bibliografía:</w:t>
      </w:r>
      <w:bookmarkEnd w:id="0"/>
      <w:r w:rsidRPr="002A12E1">
        <w:rPr>
          <w:rFonts w:ascii="Cambria" w:eastAsia="Times New Roman" w:hAnsi="Cambria" w:cs="Times New Roman"/>
          <w:b/>
          <w:bCs/>
          <w:i/>
          <w:color w:val="365F91"/>
          <w:sz w:val="28"/>
          <w:szCs w:val="28"/>
          <w:lang w:val="es-AR"/>
        </w:rPr>
        <w:t xml:space="preserve"> </w:t>
      </w:r>
      <w:r w:rsidRPr="002A12E1">
        <w:rPr>
          <w:rFonts w:ascii="Cambria" w:eastAsia="Times New Roman" w:hAnsi="Cambria" w:cs="Times New Roman"/>
          <w:b/>
          <w:bCs/>
          <w:color w:val="365F91"/>
          <w:sz w:val="28"/>
          <w:szCs w:val="28"/>
          <w:lang w:val="es-AR"/>
        </w:rPr>
        <w:t xml:space="preserve"> </w:t>
      </w:r>
    </w:p>
    <w:p w:rsidR="002A12E1" w:rsidRPr="002A12E1" w:rsidRDefault="002A12E1" w:rsidP="002A12E1">
      <w:pPr>
        <w:tabs>
          <w:tab w:val="left" w:pos="993"/>
          <w:tab w:val="left" w:pos="1276"/>
        </w:tabs>
        <w:spacing w:after="0" w:line="240" w:lineRule="auto"/>
        <w:rPr>
          <w:rFonts w:ascii="Cambria" w:eastAsia="Times New Roman" w:hAnsi="Cambria" w:cs="Times New Roman"/>
          <w:bCs/>
          <w:sz w:val="28"/>
          <w:szCs w:val="28"/>
          <w:lang w:val="es-ES" w:eastAsia="es-ES"/>
        </w:rPr>
      </w:pPr>
    </w:p>
    <w:p w:rsidR="002A12E1" w:rsidRPr="002A12E1" w:rsidRDefault="002A12E1" w:rsidP="002A12E1">
      <w:pPr>
        <w:tabs>
          <w:tab w:val="left" w:pos="993"/>
          <w:tab w:val="left" w:pos="1276"/>
        </w:tabs>
        <w:spacing w:after="0" w:line="240" w:lineRule="auto"/>
        <w:rPr>
          <w:rFonts w:ascii="Cambria" w:eastAsia="Times New Roman" w:hAnsi="Cambria" w:cs="Times New Roman"/>
          <w:bCs/>
          <w:sz w:val="28"/>
          <w:szCs w:val="28"/>
          <w:lang w:val="es-ES" w:eastAsia="es-ES"/>
        </w:rPr>
      </w:pPr>
      <w:r w:rsidRPr="002A12E1">
        <w:rPr>
          <w:rFonts w:ascii="Cambria" w:eastAsia="Times New Roman" w:hAnsi="Cambria" w:cs="Times New Roman"/>
          <w:bCs/>
          <w:sz w:val="28"/>
          <w:szCs w:val="28"/>
          <w:lang w:val="es-ES" w:eastAsia="es-ES"/>
        </w:rPr>
        <w:t>ALONSO, M. - VÁZQUEZ, E. Historia. (2000) La Argentina Contemporánea (1852 - 1999), Aique Polimodal, Edit. Aique, Buenos Aires.</w:t>
      </w:r>
    </w:p>
    <w:p w:rsidR="002A12E1" w:rsidRPr="002A12E1" w:rsidRDefault="002A12E1" w:rsidP="002A12E1">
      <w:pPr>
        <w:tabs>
          <w:tab w:val="left" w:pos="993"/>
          <w:tab w:val="left" w:pos="1276"/>
        </w:tabs>
        <w:spacing w:after="0" w:line="240" w:lineRule="auto"/>
        <w:rPr>
          <w:rFonts w:ascii="Cambria" w:eastAsia="Times New Roman" w:hAnsi="Cambria" w:cs="Times New Roman"/>
          <w:bCs/>
          <w:sz w:val="28"/>
          <w:szCs w:val="28"/>
          <w:lang w:val="es-ES" w:eastAsia="es-ES"/>
        </w:rPr>
      </w:pPr>
    </w:p>
    <w:p w:rsidR="002A12E1" w:rsidRPr="002A12E1" w:rsidRDefault="002A12E1" w:rsidP="002A12E1">
      <w:pPr>
        <w:tabs>
          <w:tab w:val="left" w:pos="993"/>
          <w:tab w:val="left" w:pos="1276"/>
        </w:tabs>
        <w:spacing w:after="0" w:line="240" w:lineRule="auto"/>
        <w:rPr>
          <w:rFonts w:ascii="Cambria" w:eastAsia="Times New Roman" w:hAnsi="Cambria" w:cs="Times New Roman"/>
          <w:bCs/>
          <w:sz w:val="28"/>
          <w:szCs w:val="28"/>
          <w:lang w:val="es-ES" w:eastAsia="es-ES"/>
        </w:rPr>
      </w:pPr>
      <w:r w:rsidRPr="002A12E1">
        <w:rPr>
          <w:rFonts w:ascii="Cambria" w:eastAsia="Times New Roman" w:hAnsi="Cambria" w:cs="Times New Roman"/>
          <w:bCs/>
          <w:sz w:val="28"/>
          <w:szCs w:val="28"/>
          <w:lang w:val="es-ES" w:eastAsia="es-ES"/>
        </w:rPr>
        <w:t xml:space="preserve">ALONSO, M. - VÁZQUEZ, E. y GIAVÓN, A. (1999) El mundo contemporáneo (historia para el ciclo polimodal), edit. Aique, Buenos Aires. </w:t>
      </w:r>
    </w:p>
    <w:p w:rsidR="002A12E1" w:rsidRPr="002A12E1" w:rsidRDefault="002A12E1" w:rsidP="002A12E1">
      <w:pPr>
        <w:tabs>
          <w:tab w:val="left" w:pos="993"/>
          <w:tab w:val="left" w:pos="1276"/>
        </w:tabs>
        <w:spacing w:after="0" w:line="240" w:lineRule="auto"/>
        <w:rPr>
          <w:rFonts w:ascii="Cambria" w:eastAsia="Times New Roman" w:hAnsi="Cambria" w:cs="Times New Roman"/>
          <w:bCs/>
          <w:sz w:val="28"/>
          <w:szCs w:val="28"/>
          <w:lang w:val="es-ES" w:eastAsia="es-ES"/>
        </w:rPr>
      </w:pPr>
    </w:p>
    <w:p w:rsidR="002A12E1" w:rsidRPr="002A12E1" w:rsidRDefault="002A12E1" w:rsidP="002A12E1">
      <w:pPr>
        <w:tabs>
          <w:tab w:val="left" w:pos="993"/>
          <w:tab w:val="left" w:pos="1276"/>
        </w:tabs>
        <w:spacing w:after="0" w:line="240" w:lineRule="auto"/>
        <w:rPr>
          <w:rFonts w:ascii="Cambria" w:eastAsia="Times New Roman" w:hAnsi="Cambria" w:cs="Times New Roman"/>
          <w:bCs/>
          <w:sz w:val="28"/>
          <w:szCs w:val="28"/>
          <w:lang w:val="es-ES" w:eastAsia="es-ES"/>
        </w:rPr>
      </w:pPr>
      <w:r w:rsidRPr="002A12E1">
        <w:rPr>
          <w:rFonts w:ascii="Cambria" w:eastAsia="Times New Roman" w:hAnsi="Cambria" w:cs="Times New Roman"/>
          <w:bCs/>
          <w:sz w:val="28"/>
          <w:szCs w:val="28"/>
          <w:lang w:val="es-ES" w:eastAsia="es-ES"/>
        </w:rPr>
        <w:lastRenderedPageBreak/>
        <w:t>Moglia, P.; Sislián, F.; Alabart, M., ”Pensar la Historia Argentina desde una Historia de América Latina”</w:t>
      </w:r>
      <w:proofErr w:type="gramStart"/>
      <w:r w:rsidRPr="002A12E1">
        <w:rPr>
          <w:rFonts w:ascii="Cambria" w:eastAsia="Times New Roman" w:hAnsi="Cambria" w:cs="Times New Roman"/>
          <w:bCs/>
          <w:sz w:val="28"/>
          <w:szCs w:val="28"/>
          <w:lang w:val="es-ES" w:eastAsia="es-ES"/>
        </w:rPr>
        <w:t>,.</w:t>
      </w:r>
      <w:proofErr w:type="gramEnd"/>
      <w:r w:rsidRPr="002A12E1">
        <w:rPr>
          <w:rFonts w:ascii="Cambria" w:eastAsia="Times New Roman" w:hAnsi="Cambria" w:cs="Times New Roman"/>
          <w:bCs/>
          <w:sz w:val="28"/>
          <w:szCs w:val="28"/>
          <w:lang w:val="es-ES" w:eastAsia="es-ES"/>
        </w:rPr>
        <w:t xml:space="preserve"> Buenos Aires, Editorial Plus Ultra, 1998</w:t>
      </w:r>
    </w:p>
    <w:p w:rsidR="002A12E1" w:rsidRPr="002A12E1" w:rsidRDefault="002A12E1" w:rsidP="002A12E1">
      <w:pPr>
        <w:tabs>
          <w:tab w:val="left" w:pos="993"/>
          <w:tab w:val="left" w:pos="1276"/>
        </w:tabs>
        <w:spacing w:after="0" w:line="240" w:lineRule="auto"/>
        <w:rPr>
          <w:rFonts w:ascii="Cambria" w:eastAsia="Times New Roman" w:hAnsi="Cambria" w:cs="Times New Roman"/>
          <w:bCs/>
          <w:sz w:val="28"/>
          <w:szCs w:val="28"/>
          <w:lang w:val="es-ES" w:eastAsia="es-ES"/>
        </w:rPr>
      </w:pPr>
    </w:p>
    <w:p w:rsidR="002A12E1" w:rsidRPr="002A12E1" w:rsidRDefault="002A12E1" w:rsidP="002A12E1">
      <w:pPr>
        <w:tabs>
          <w:tab w:val="left" w:pos="993"/>
          <w:tab w:val="left" w:pos="1276"/>
        </w:tabs>
        <w:spacing w:after="0" w:line="240" w:lineRule="auto"/>
        <w:rPr>
          <w:rFonts w:ascii="Cambria" w:eastAsia="Times New Roman" w:hAnsi="Cambria" w:cs="Times New Roman"/>
          <w:bCs/>
          <w:sz w:val="28"/>
          <w:szCs w:val="28"/>
          <w:u w:val="single"/>
          <w:lang w:val="es-ES" w:eastAsia="es-ES"/>
        </w:rPr>
      </w:pPr>
      <w:r w:rsidRPr="002A12E1">
        <w:rPr>
          <w:rFonts w:ascii="Cambria" w:eastAsia="Times New Roman" w:hAnsi="Cambria" w:cs="Times New Roman"/>
          <w:bCs/>
          <w:sz w:val="28"/>
          <w:szCs w:val="28"/>
          <w:u w:val="single"/>
          <w:lang w:val="es-ES" w:eastAsia="es-ES"/>
        </w:rPr>
        <w:t xml:space="preserve">Documentales y films: </w:t>
      </w:r>
    </w:p>
    <w:p w:rsidR="002A12E1" w:rsidRPr="002A12E1" w:rsidRDefault="002A12E1" w:rsidP="002A12E1">
      <w:pPr>
        <w:tabs>
          <w:tab w:val="left" w:pos="993"/>
          <w:tab w:val="left" w:pos="1276"/>
        </w:tabs>
        <w:spacing w:after="0" w:line="240" w:lineRule="auto"/>
        <w:rPr>
          <w:rFonts w:ascii="Cambria" w:eastAsia="Times New Roman" w:hAnsi="Cambria" w:cs="Times New Roman"/>
          <w:bCs/>
          <w:sz w:val="28"/>
          <w:szCs w:val="28"/>
          <w:lang w:val="es-ES" w:eastAsia="es-ES"/>
        </w:rPr>
      </w:pPr>
      <w:r w:rsidRPr="002A12E1">
        <w:rPr>
          <w:rFonts w:ascii="Cambria" w:eastAsia="Times New Roman" w:hAnsi="Cambria" w:cs="Times New Roman"/>
          <w:bCs/>
          <w:sz w:val="28"/>
          <w:szCs w:val="28"/>
          <w:lang w:val="es-ES" w:eastAsia="es-ES"/>
        </w:rPr>
        <w:t xml:space="preserve">Miguel </w:t>
      </w:r>
      <w:r w:rsidRPr="002A12E1">
        <w:rPr>
          <w:rFonts w:ascii="Cambria" w:eastAsia="Times New Roman" w:hAnsi="Cambria" w:cs="Times New Roman"/>
          <w:bCs/>
          <w:sz w:val="28"/>
          <w:szCs w:val="28"/>
          <w:lang w:val="es-ES" w:eastAsia="es-ES"/>
        </w:rPr>
        <w:t>Pérez</w:t>
      </w:r>
      <w:bookmarkStart w:id="1" w:name="_GoBack"/>
      <w:bookmarkEnd w:id="1"/>
      <w:r w:rsidRPr="002A12E1">
        <w:rPr>
          <w:rFonts w:ascii="Cambria" w:eastAsia="Times New Roman" w:hAnsi="Cambria" w:cs="Times New Roman"/>
          <w:bCs/>
          <w:sz w:val="28"/>
          <w:szCs w:val="28"/>
          <w:lang w:val="es-ES" w:eastAsia="es-ES"/>
        </w:rPr>
        <w:t>. “La Republica Perdida” I Y II. 1986.</w:t>
      </w:r>
    </w:p>
    <w:p w:rsidR="002A12E1" w:rsidRPr="002A12E1" w:rsidRDefault="002A12E1" w:rsidP="002A12E1">
      <w:pPr>
        <w:tabs>
          <w:tab w:val="left" w:pos="993"/>
          <w:tab w:val="left" w:pos="1276"/>
        </w:tabs>
        <w:spacing w:after="0" w:line="240" w:lineRule="auto"/>
        <w:rPr>
          <w:rFonts w:ascii="Cambria" w:eastAsia="Times New Roman" w:hAnsi="Cambria" w:cs="Times New Roman"/>
          <w:bCs/>
          <w:sz w:val="28"/>
          <w:szCs w:val="28"/>
          <w:lang w:val="es-ES" w:eastAsia="es-ES"/>
        </w:rPr>
      </w:pPr>
      <w:r w:rsidRPr="002A12E1">
        <w:rPr>
          <w:rFonts w:ascii="Cambria" w:eastAsia="Times New Roman" w:hAnsi="Cambria" w:cs="Times New Roman"/>
          <w:bCs/>
          <w:sz w:val="28"/>
          <w:szCs w:val="28"/>
          <w:lang w:val="es-ES" w:eastAsia="es-ES"/>
        </w:rPr>
        <w:t>Pino Solanas. “Memoria del Saqueo”. 2004.</w:t>
      </w:r>
    </w:p>
    <w:p w:rsidR="002A12E1" w:rsidRPr="002A12E1" w:rsidRDefault="002A12E1" w:rsidP="002A12E1">
      <w:pPr>
        <w:tabs>
          <w:tab w:val="left" w:pos="993"/>
          <w:tab w:val="left" w:pos="1276"/>
        </w:tabs>
        <w:spacing w:after="0" w:line="240" w:lineRule="auto"/>
        <w:rPr>
          <w:rFonts w:ascii="Cambria" w:eastAsia="Times New Roman" w:hAnsi="Cambria" w:cs="Times New Roman"/>
          <w:bCs/>
          <w:sz w:val="28"/>
          <w:szCs w:val="28"/>
          <w:lang w:val="es-ES" w:eastAsia="es-ES"/>
        </w:rPr>
      </w:pPr>
      <w:r w:rsidRPr="002A12E1">
        <w:rPr>
          <w:rFonts w:ascii="Cambria" w:eastAsia="Times New Roman" w:hAnsi="Cambria" w:cs="Times New Roman"/>
          <w:bCs/>
          <w:sz w:val="28"/>
          <w:szCs w:val="28"/>
          <w:lang w:val="es-ES" w:eastAsia="es-ES"/>
        </w:rPr>
        <w:t>Canal Encuentro. “Historia de un País”. Cap. 10-24.</w:t>
      </w:r>
    </w:p>
    <w:p w:rsidR="002A12E1" w:rsidRPr="002A12E1" w:rsidRDefault="002A12E1" w:rsidP="002A12E1">
      <w:pPr>
        <w:tabs>
          <w:tab w:val="left" w:pos="993"/>
          <w:tab w:val="left" w:pos="1276"/>
        </w:tabs>
        <w:spacing w:after="0" w:line="240" w:lineRule="auto"/>
        <w:rPr>
          <w:rFonts w:ascii="Cambria" w:eastAsia="Times New Roman" w:hAnsi="Cambria" w:cs="Times New Roman"/>
          <w:bCs/>
          <w:sz w:val="28"/>
          <w:szCs w:val="28"/>
          <w:lang w:val="es-ES" w:eastAsia="es-ES"/>
        </w:rPr>
      </w:pPr>
    </w:p>
    <w:p w:rsidR="009B7B96" w:rsidRDefault="009B7B96"/>
    <w:sectPr w:rsidR="009B7B96" w:rsidSect="00E715EA">
      <w:headerReference w:type="default" r:id="rId7"/>
      <w:pgSz w:w="11907" w:h="16840" w:code="9"/>
      <w:pgMar w:top="1418" w:right="170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AD5" w:rsidRDefault="006B7AD5" w:rsidP="002A12E1">
      <w:pPr>
        <w:spacing w:after="0" w:line="240" w:lineRule="auto"/>
      </w:pPr>
      <w:r>
        <w:separator/>
      </w:r>
    </w:p>
  </w:endnote>
  <w:endnote w:type="continuationSeparator" w:id="0">
    <w:p w:rsidR="006B7AD5" w:rsidRDefault="006B7AD5" w:rsidP="002A1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AD5" w:rsidRDefault="006B7AD5" w:rsidP="002A12E1">
      <w:pPr>
        <w:spacing w:after="0" w:line="240" w:lineRule="auto"/>
      </w:pPr>
      <w:r>
        <w:separator/>
      </w:r>
    </w:p>
  </w:footnote>
  <w:footnote w:type="continuationSeparator" w:id="0">
    <w:p w:rsidR="006B7AD5" w:rsidRDefault="006B7AD5" w:rsidP="002A12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2" w:type="dxa"/>
      <w:tblInd w:w="-601"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101"/>
      <w:gridCol w:w="9531"/>
    </w:tblGrid>
    <w:tr w:rsidR="005E1590" w:rsidRPr="00E715EA" w:rsidTr="002A12E1">
      <w:tc>
        <w:tcPr>
          <w:tcW w:w="1101" w:type="dxa"/>
          <w:vMerge w:val="restart"/>
          <w:tcBorders>
            <w:top w:val="single" w:sz="4" w:space="0" w:color="000000"/>
            <w:bottom w:val="nil"/>
            <w:right w:val="single" w:sz="4" w:space="0" w:color="000000"/>
          </w:tcBorders>
          <w:vAlign w:val="center"/>
        </w:tcPr>
        <w:p w:rsidR="005E1590" w:rsidRPr="002A12E1" w:rsidRDefault="006B7AD5">
          <w:pPr>
            <w:pStyle w:val="Encabezado"/>
          </w:pPr>
          <w:r w:rsidRPr="002A12E1">
            <w:rPr>
              <w:noProof/>
              <w:lang w:val="es-MX" w:eastAsia="es-MX"/>
            </w:rPr>
            <w:drawing>
              <wp:inline distT="0" distB="0" distL="0" distR="0" wp14:anchorId="1CD60F37" wp14:editId="5B126667">
                <wp:extent cx="495300" cy="601980"/>
                <wp:effectExtent l="19050" t="0" r="0" b="0"/>
                <wp:docPr id="1" name="0 Imagen" descr="logonoctur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nocturna.gif"/>
                        <pic:cNvPicPr>
                          <a:picLocks noChangeAspect="1" noChangeArrowheads="1"/>
                        </pic:cNvPicPr>
                      </pic:nvPicPr>
                      <pic:blipFill>
                        <a:blip r:embed="rId1"/>
                        <a:srcRect/>
                        <a:stretch>
                          <a:fillRect/>
                        </a:stretch>
                      </pic:blipFill>
                      <pic:spPr bwMode="auto">
                        <a:xfrm>
                          <a:off x="0" y="0"/>
                          <a:ext cx="495300" cy="601980"/>
                        </a:xfrm>
                        <a:prstGeom prst="rect">
                          <a:avLst/>
                        </a:prstGeom>
                        <a:noFill/>
                        <a:ln w="9525">
                          <a:noFill/>
                          <a:miter lim="800000"/>
                          <a:headEnd/>
                          <a:tailEnd/>
                        </a:ln>
                      </pic:spPr>
                    </pic:pic>
                  </a:graphicData>
                </a:graphic>
              </wp:inline>
            </w:drawing>
          </w:r>
        </w:p>
      </w:tc>
      <w:tc>
        <w:tcPr>
          <w:tcW w:w="9531" w:type="dxa"/>
          <w:tcBorders>
            <w:left w:val="single" w:sz="4" w:space="0" w:color="000000"/>
          </w:tcBorders>
          <w:vAlign w:val="center"/>
        </w:tcPr>
        <w:p w:rsidR="005E1590" w:rsidRPr="002A12E1" w:rsidRDefault="006B7AD5" w:rsidP="00E715EA">
          <w:pPr>
            <w:pStyle w:val="Encabezado"/>
            <w:spacing w:before="120"/>
            <w:rPr>
              <w:rFonts w:ascii="Arial" w:hAnsi="Arial" w:cs="Arial"/>
              <w:b/>
              <w:sz w:val="20"/>
              <w:szCs w:val="20"/>
            </w:rPr>
          </w:pPr>
          <w:r w:rsidRPr="002A12E1">
            <w:rPr>
              <w:rFonts w:ascii="Arial" w:hAnsi="Arial" w:cs="Arial"/>
              <w:b/>
              <w:sz w:val="20"/>
              <w:szCs w:val="20"/>
            </w:rPr>
            <w:t xml:space="preserve">Escuela Nocturna – Instituto de Enseñanza Secundaria y Superior </w:t>
          </w:r>
          <w:r w:rsidRPr="002A12E1">
            <w:rPr>
              <w:rFonts w:ascii="Arial" w:hAnsi="Arial" w:cs="Arial"/>
              <w:b/>
              <w:sz w:val="20"/>
              <w:szCs w:val="20"/>
            </w:rPr>
            <w:t xml:space="preserve">  </w:t>
          </w:r>
          <w:r w:rsidRPr="002A12E1">
            <w:rPr>
              <w:b/>
              <w:sz w:val="36"/>
              <w:szCs w:val="36"/>
            </w:rPr>
            <w:t>Ciclo Lectivo 201</w:t>
          </w:r>
          <w:r w:rsidRPr="002A12E1">
            <w:rPr>
              <w:b/>
              <w:sz w:val="36"/>
              <w:szCs w:val="36"/>
            </w:rPr>
            <w:t>8</w:t>
          </w:r>
        </w:p>
      </w:tc>
    </w:tr>
    <w:tr w:rsidR="005E1590" w:rsidRPr="00E715EA" w:rsidTr="002A12E1">
      <w:trPr>
        <w:trHeight w:val="270"/>
      </w:trPr>
      <w:tc>
        <w:tcPr>
          <w:tcW w:w="1101" w:type="dxa"/>
          <w:vMerge/>
          <w:tcBorders>
            <w:top w:val="nil"/>
            <w:bottom w:val="nil"/>
            <w:right w:val="single" w:sz="4" w:space="0" w:color="000000"/>
          </w:tcBorders>
          <w:vAlign w:val="center"/>
        </w:tcPr>
        <w:p w:rsidR="005E1590" w:rsidRPr="002A12E1" w:rsidRDefault="006B7AD5">
          <w:pPr>
            <w:pStyle w:val="Encabezado"/>
          </w:pPr>
        </w:p>
      </w:tc>
      <w:tc>
        <w:tcPr>
          <w:tcW w:w="9531" w:type="dxa"/>
          <w:tcBorders>
            <w:left w:val="single" w:sz="4" w:space="0" w:color="000000"/>
          </w:tcBorders>
          <w:vAlign w:val="center"/>
        </w:tcPr>
        <w:p w:rsidR="004758D6" w:rsidRPr="002A12E1" w:rsidRDefault="006B7AD5" w:rsidP="00E715EA">
          <w:pPr>
            <w:pStyle w:val="Encabezado"/>
            <w:spacing w:before="120"/>
            <w:rPr>
              <w:b/>
              <w:sz w:val="36"/>
              <w:szCs w:val="36"/>
            </w:rPr>
          </w:pPr>
          <w:r w:rsidRPr="002A12E1">
            <w:rPr>
              <w:b/>
              <w:noProof/>
              <w:sz w:val="36"/>
              <w:szCs w:val="36"/>
              <w:lang w:val="es-MX" w:eastAsia="es-MX"/>
            </w:rPr>
            <mc:AlternateContent>
              <mc:Choice Requires="wps">
                <w:drawing>
                  <wp:anchor distT="0" distB="0" distL="114300" distR="114300" simplePos="0" relativeHeight="251661312" behindDoc="0" locked="0" layoutInCell="1" allowOverlap="1" wp14:anchorId="6BEF6AD0" wp14:editId="5AE18EE5">
                    <wp:simplePos x="0" y="0"/>
                    <wp:positionH relativeFrom="column">
                      <wp:posOffset>4156710</wp:posOffset>
                    </wp:positionH>
                    <wp:positionV relativeFrom="paragraph">
                      <wp:posOffset>20320</wp:posOffset>
                    </wp:positionV>
                    <wp:extent cx="1749425" cy="690245"/>
                    <wp:effectExtent l="3810" t="1270" r="0" b="381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690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6219" w:rsidRPr="009F6219" w:rsidRDefault="006B7AD5" w:rsidP="009F6219">
                                <w:pPr>
                                  <w:jc w:val="center"/>
                                  <w:rPr>
                                    <w:b/>
                                    <w:sz w:val="32"/>
                                    <w:szCs w:val="32"/>
                                    <w:lang w:val="es-ES"/>
                                  </w:rPr>
                                </w:pPr>
                                <w:r>
                                  <w:rPr>
                                    <w:b/>
                                    <w:sz w:val="32"/>
                                    <w:szCs w:val="32"/>
                                    <w:lang w:val="es-ES"/>
                                  </w:rPr>
                                  <w:t>5º</w:t>
                                </w:r>
                                <w:r>
                                  <w:rPr>
                                    <w:b/>
                                    <w:sz w:val="32"/>
                                    <w:szCs w:val="32"/>
                                    <w:lang w:val="es-ES"/>
                                  </w:rPr>
                                  <w:t xml:space="preserve"> año</w:t>
                                </w:r>
                              </w:p>
                              <w:p w:rsidR="009F6219" w:rsidRPr="009F6219" w:rsidRDefault="006B7AD5" w:rsidP="009F6219">
                                <w:pPr>
                                  <w:jc w:val="center"/>
                                  <w:rPr>
                                    <w:b/>
                                    <w:sz w:val="32"/>
                                    <w:szCs w:val="32"/>
                                    <w:lang w:val="es-ES"/>
                                  </w:rPr>
                                </w:pPr>
                                <w:r>
                                  <w:rPr>
                                    <w:b/>
                                    <w:sz w:val="32"/>
                                    <w:szCs w:val="32"/>
                                    <w:lang w:val="es-ES"/>
                                  </w:rPr>
                                  <w:t>Ciclo orientado</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EF6AD0" id="_x0000_t202" coordsize="21600,21600" o:spt="202" path="m,l,21600r21600,l21600,xe">
                    <v:stroke joinstyle="miter"/>
                    <v:path gradientshapeok="t" o:connecttype="rect"/>
                  </v:shapetype>
                  <v:shape id="Text Box 5" o:spid="_x0000_s1026" type="#_x0000_t202" style="position:absolute;margin-left:327.3pt;margin-top:1.6pt;width:137.75pt;height:5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" stroked="f">
                    <v:textbox inset="0,0,0,0">
                      <w:txbxContent>
                        <w:p w:rsidR="009F6219" w:rsidRPr="009F6219" w:rsidRDefault="006B7AD5" w:rsidP="009F6219">
                          <w:pPr>
                            <w:jc w:val="center"/>
                            <w:rPr>
                              <w:b/>
                              <w:sz w:val="32"/>
                              <w:szCs w:val="32"/>
                              <w:lang w:val="es-ES"/>
                            </w:rPr>
                          </w:pPr>
                          <w:r>
                            <w:rPr>
                              <w:b/>
                              <w:sz w:val="32"/>
                              <w:szCs w:val="32"/>
                              <w:lang w:val="es-ES"/>
                            </w:rPr>
                            <w:t>5º</w:t>
                          </w:r>
                          <w:r>
                            <w:rPr>
                              <w:b/>
                              <w:sz w:val="32"/>
                              <w:szCs w:val="32"/>
                              <w:lang w:val="es-ES"/>
                            </w:rPr>
                            <w:t xml:space="preserve"> año</w:t>
                          </w:r>
                        </w:p>
                        <w:p w:rsidR="009F6219" w:rsidRPr="009F6219" w:rsidRDefault="006B7AD5" w:rsidP="009F6219">
                          <w:pPr>
                            <w:jc w:val="center"/>
                            <w:rPr>
                              <w:b/>
                              <w:sz w:val="32"/>
                              <w:szCs w:val="32"/>
                              <w:lang w:val="es-ES"/>
                            </w:rPr>
                          </w:pPr>
                          <w:r>
                            <w:rPr>
                              <w:b/>
                              <w:sz w:val="32"/>
                              <w:szCs w:val="32"/>
                              <w:lang w:val="es-ES"/>
                            </w:rPr>
                            <w:t>Ciclo orientado</w:t>
                          </w:r>
                        </w:p>
                      </w:txbxContent>
                    </v:textbox>
                  </v:shape>
                </w:pict>
              </mc:Fallback>
            </mc:AlternateContent>
          </w:r>
          <w:r w:rsidRPr="002A12E1">
            <w:rPr>
              <w:b/>
              <w:noProof/>
              <w:sz w:val="36"/>
              <w:szCs w:val="36"/>
              <w:lang w:val="es-MX" w:eastAsia="es-MX"/>
            </w:rPr>
            <mc:AlternateContent>
              <mc:Choice Requires="wps">
                <w:drawing>
                  <wp:anchor distT="0" distB="0" distL="114300" distR="114300" simplePos="0" relativeHeight="251660288" behindDoc="0" locked="0" layoutInCell="1" allowOverlap="1" wp14:anchorId="1A33BF3C" wp14:editId="4E3C24AE">
                    <wp:simplePos x="0" y="0"/>
                    <wp:positionH relativeFrom="column">
                      <wp:posOffset>-65405</wp:posOffset>
                    </wp:positionH>
                    <wp:positionV relativeFrom="paragraph">
                      <wp:posOffset>25400</wp:posOffset>
                    </wp:positionV>
                    <wp:extent cx="4239260" cy="374650"/>
                    <wp:effectExtent l="127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260"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58D6" w:rsidRPr="009F6219" w:rsidRDefault="006B7AD5" w:rsidP="009F6219">
                                <w:pPr>
                                  <w:rPr>
                                    <w:b/>
                                    <w:sz w:val="36"/>
                                    <w:szCs w:val="36"/>
                                    <w:lang w:val="es-ES"/>
                                  </w:rPr>
                                </w:pPr>
                                <w:r>
                                  <w:rPr>
                                    <w:b/>
                                    <w:sz w:val="36"/>
                                    <w:szCs w:val="36"/>
                                    <w:lang w:val="es-ES"/>
                                  </w:rPr>
                                  <w:t xml:space="preserve">Historia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33BF3C" id="Text Box 4" o:spid="_x0000_s1027" type="#_x0000_t202" style="position:absolute;margin-left:-5.15pt;margin-top:2pt;width:333.8pt;height: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" stroked="f">
                    <v:textbox>
                      <w:txbxContent>
                        <w:p w:rsidR="004758D6" w:rsidRPr="009F6219" w:rsidRDefault="006B7AD5" w:rsidP="009F6219">
                          <w:pPr>
                            <w:rPr>
                              <w:b/>
                              <w:sz w:val="36"/>
                              <w:szCs w:val="36"/>
                              <w:lang w:val="es-ES"/>
                            </w:rPr>
                          </w:pPr>
                          <w:r>
                            <w:rPr>
                              <w:b/>
                              <w:sz w:val="36"/>
                              <w:szCs w:val="36"/>
                              <w:lang w:val="es-ES"/>
                            </w:rPr>
                            <w:t xml:space="preserve">Historia </w:t>
                          </w:r>
                        </w:p>
                      </w:txbxContent>
                    </v:textbox>
                  </v:shape>
                </w:pict>
              </mc:Fallback>
            </mc:AlternateContent>
          </w:r>
          <w:r w:rsidRPr="002A12E1">
            <w:rPr>
              <w:b/>
              <w:sz w:val="36"/>
              <w:szCs w:val="36"/>
            </w:rPr>
            <w:t xml:space="preserve">                             </w:t>
          </w:r>
          <w:r w:rsidRPr="002A12E1">
            <w:rPr>
              <w:b/>
              <w:sz w:val="36"/>
              <w:szCs w:val="36"/>
            </w:rPr>
            <w:t xml:space="preserve"> </w:t>
          </w:r>
          <w:r w:rsidRPr="002A12E1">
            <w:rPr>
              <w:b/>
              <w:sz w:val="36"/>
              <w:szCs w:val="36"/>
            </w:rPr>
            <w:t xml:space="preserve">                          </w:t>
          </w:r>
        </w:p>
      </w:tc>
    </w:tr>
    <w:tr w:rsidR="005E1590" w:rsidRPr="00E715EA" w:rsidTr="002A12E1">
      <w:trPr>
        <w:trHeight w:val="270"/>
      </w:trPr>
      <w:tc>
        <w:tcPr>
          <w:tcW w:w="1101" w:type="dxa"/>
          <w:vMerge/>
          <w:tcBorders>
            <w:top w:val="nil"/>
            <w:bottom w:val="nil"/>
            <w:right w:val="single" w:sz="4" w:space="0" w:color="000000"/>
          </w:tcBorders>
          <w:vAlign w:val="center"/>
        </w:tcPr>
        <w:p w:rsidR="005E1590" w:rsidRPr="002A12E1" w:rsidRDefault="006B7AD5">
          <w:pPr>
            <w:pStyle w:val="Encabezado"/>
          </w:pPr>
        </w:p>
      </w:tc>
      <w:tc>
        <w:tcPr>
          <w:tcW w:w="9531" w:type="dxa"/>
          <w:tcBorders>
            <w:left w:val="single" w:sz="4" w:space="0" w:color="000000"/>
          </w:tcBorders>
          <w:vAlign w:val="center"/>
        </w:tcPr>
        <w:p w:rsidR="005E1590" w:rsidRPr="002A12E1" w:rsidRDefault="006B7AD5" w:rsidP="00E715EA">
          <w:pPr>
            <w:pStyle w:val="Encabezado"/>
            <w:spacing w:before="120"/>
            <w:rPr>
              <w:lang w:val="pt-BR"/>
            </w:rPr>
          </w:pPr>
          <w:r w:rsidRPr="002A12E1">
            <w:rPr>
              <w:noProof/>
              <w:lang w:val="es-MX" w:eastAsia="es-MX"/>
            </w:rPr>
            <mc:AlternateContent>
              <mc:Choice Requires="wps">
                <w:drawing>
                  <wp:anchor distT="0" distB="0" distL="114300" distR="114300" simplePos="0" relativeHeight="251659264" behindDoc="0" locked="0" layoutInCell="1" allowOverlap="1" wp14:anchorId="745816C7" wp14:editId="726EBBE3">
                    <wp:simplePos x="0" y="0"/>
                    <wp:positionH relativeFrom="column">
                      <wp:posOffset>752475</wp:posOffset>
                    </wp:positionH>
                    <wp:positionV relativeFrom="paragraph">
                      <wp:posOffset>59690</wp:posOffset>
                    </wp:positionV>
                    <wp:extent cx="2470150" cy="244475"/>
                    <wp:effectExtent l="0" t="2540" r="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0"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58D6" w:rsidRDefault="002A12E1" w:rsidP="004758D6">
                                <w:r>
                                  <w:t>Ramírez</w:t>
                                </w:r>
                                <w:r w:rsidR="006B7AD5">
                                  <w:t>, Jorge</w:t>
                                </w:r>
                              </w:p>
                              <w:p w:rsidR="004758D6" w:rsidRPr="004758D6" w:rsidRDefault="006B7AD5" w:rsidP="004758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5816C7" id="Text Box 3" o:spid="_x0000_s1028" type="#_x0000_t202" style="position:absolute;margin-left:59.25pt;margin-top:4.7pt;width:194.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" stroked="f">
                    <v:textbox>
                      <w:txbxContent>
                        <w:p w:rsidR="004758D6" w:rsidRDefault="002A12E1" w:rsidP="004758D6">
                          <w:r>
                            <w:t>Ramírez</w:t>
                          </w:r>
                          <w:r w:rsidR="006B7AD5">
                            <w:t>, Jorge</w:t>
                          </w:r>
                        </w:p>
                        <w:p w:rsidR="004758D6" w:rsidRPr="004758D6" w:rsidRDefault="006B7AD5" w:rsidP="004758D6"/>
                      </w:txbxContent>
                    </v:textbox>
                  </v:shape>
                </w:pict>
              </mc:Fallback>
            </mc:AlternateContent>
          </w:r>
          <w:r w:rsidRPr="002A12E1">
            <w:rPr>
              <w:lang w:val="pt-BR"/>
            </w:rPr>
            <w:t>Profesor/a</w:t>
          </w:r>
          <w:r w:rsidRPr="002A12E1">
            <w:rPr>
              <w:lang w:val="pt-BR"/>
            </w:rPr>
            <w:t>:</w:t>
          </w:r>
          <w:r w:rsidRPr="002A12E1">
            <w:rPr>
              <w:lang w:val="pt-BR"/>
            </w:rPr>
            <w:fldChar w:fldCharType="begin"/>
          </w:r>
          <w:r w:rsidRPr="002A12E1">
            <w:rPr>
              <w:lang w:val="pt-BR"/>
            </w:rPr>
            <w:instrText xml:space="preserve"> AUTOTEXTLIST  \* Caps  \* MERGEFORMAT </w:instrText>
          </w:r>
          <w:r w:rsidRPr="002A12E1">
            <w:rPr>
              <w:lang w:val="pt-BR"/>
            </w:rPr>
            <w:fldChar w:fldCharType="end"/>
          </w:r>
        </w:p>
      </w:tc>
    </w:tr>
    <w:tr w:rsidR="005E1590" w:rsidRPr="00E715EA" w:rsidTr="002A12E1">
      <w:trPr>
        <w:trHeight w:val="270"/>
      </w:trPr>
      <w:tc>
        <w:tcPr>
          <w:tcW w:w="1101" w:type="dxa"/>
          <w:vMerge/>
          <w:tcBorders>
            <w:top w:val="nil"/>
            <w:bottom w:val="single" w:sz="4" w:space="0" w:color="000000"/>
            <w:right w:val="single" w:sz="4" w:space="0" w:color="000000"/>
          </w:tcBorders>
        </w:tcPr>
        <w:p w:rsidR="005E1590" w:rsidRPr="002A12E1" w:rsidRDefault="006B7AD5">
          <w:pPr>
            <w:pStyle w:val="Encabezado"/>
            <w:rPr>
              <w:lang w:val="pt-BR"/>
            </w:rPr>
          </w:pPr>
        </w:p>
      </w:tc>
      <w:tc>
        <w:tcPr>
          <w:tcW w:w="9531" w:type="dxa"/>
          <w:tcBorders>
            <w:left w:val="single" w:sz="4" w:space="0" w:color="000000"/>
          </w:tcBorders>
        </w:tcPr>
        <w:p w:rsidR="005E1590" w:rsidRPr="002A12E1" w:rsidRDefault="006B7AD5">
          <w:pPr>
            <w:pStyle w:val="Encabezado"/>
            <w:rPr>
              <w:lang w:val="pt-BR"/>
            </w:rPr>
          </w:pPr>
        </w:p>
      </w:tc>
    </w:tr>
  </w:tbl>
  <w:p w:rsidR="00470726" w:rsidRPr="005E1590" w:rsidRDefault="006B7AD5">
    <w:pPr>
      <w:pStyle w:val="Encabezad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F7998"/>
    <w:multiLevelType w:val="hybridMultilevel"/>
    <w:tmpl w:val="FD48742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80B6F9E"/>
    <w:multiLevelType w:val="hybridMultilevel"/>
    <w:tmpl w:val="85268F30"/>
    <w:lvl w:ilvl="0" w:tplc="2C0A0001">
      <w:start w:val="1"/>
      <w:numFmt w:val="bullet"/>
      <w:lvlText w:val=""/>
      <w:lvlJc w:val="left"/>
      <w:pPr>
        <w:ind w:left="840" w:hanging="360"/>
      </w:pPr>
      <w:rPr>
        <w:rFonts w:ascii="Symbol" w:hAnsi="Symbol" w:hint="default"/>
      </w:rPr>
    </w:lvl>
    <w:lvl w:ilvl="1" w:tplc="2C0A0003" w:tentative="1">
      <w:start w:val="1"/>
      <w:numFmt w:val="bullet"/>
      <w:lvlText w:val="o"/>
      <w:lvlJc w:val="left"/>
      <w:pPr>
        <w:ind w:left="1560" w:hanging="360"/>
      </w:pPr>
      <w:rPr>
        <w:rFonts w:ascii="Courier New" w:hAnsi="Courier New" w:cs="Courier New" w:hint="default"/>
      </w:rPr>
    </w:lvl>
    <w:lvl w:ilvl="2" w:tplc="2C0A0005" w:tentative="1">
      <w:start w:val="1"/>
      <w:numFmt w:val="bullet"/>
      <w:lvlText w:val=""/>
      <w:lvlJc w:val="left"/>
      <w:pPr>
        <w:ind w:left="2280" w:hanging="360"/>
      </w:pPr>
      <w:rPr>
        <w:rFonts w:ascii="Wingdings" w:hAnsi="Wingdings" w:hint="default"/>
      </w:rPr>
    </w:lvl>
    <w:lvl w:ilvl="3" w:tplc="2C0A0001" w:tentative="1">
      <w:start w:val="1"/>
      <w:numFmt w:val="bullet"/>
      <w:lvlText w:val=""/>
      <w:lvlJc w:val="left"/>
      <w:pPr>
        <w:ind w:left="3000" w:hanging="360"/>
      </w:pPr>
      <w:rPr>
        <w:rFonts w:ascii="Symbol" w:hAnsi="Symbol" w:hint="default"/>
      </w:rPr>
    </w:lvl>
    <w:lvl w:ilvl="4" w:tplc="2C0A0003" w:tentative="1">
      <w:start w:val="1"/>
      <w:numFmt w:val="bullet"/>
      <w:lvlText w:val="o"/>
      <w:lvlJc w:val="left"/>
      <w:pPr>
        <w:ind w:left="3720" w:hanging="360"/>
      </w:pPr>
      <w:rPr>
        <w:rFonts w:ascii="Courier New" w:hAnsi="Courier New" w:cs="Courier New" w:hint="default"/>
      </w:rPr>
    </w:lvl>
    <w:lvl w:ilvl="5" w:tplc="2C0A0005" w:tentative="1">
      <w:start w:val="1"/>
      <w:numFmt w:val="bullet"/>
      <w:lvlText w:val=""/>
      <w:lvlJc w:val="left"/>
      <w:pPr>
        <w:ind w:left="4440" w:hanging="360"/>
      </w:pPr>
      <w:rPr>
        <w:rFonts w:ascii="Wingdings" w:hAnsi="Wingdings" w:hint="default"/>
      </w:rPr>
    </w:lvl>
    <w:lvl w:ilvl="6" w:tplc="2C0A0001" w:tentative="1">
      <w:start w:val="1"/>
      <w:numFmt w:val="bullet"/>
      <w:lvlText w:val=""/>
      <w:lvlJc w:val="left"/>
      <w:pPr>
        <w:ind w:left="5160" w:hanging="360"/>
      </w:pPr>
      <w:rPr>
        <w:rFonts w:ascii="Symbol" w:hAnsi="Symbol" w:hint="default"/>
      </w:rPr>
    </w:lvl>
    <w:lvl w:ilvl="7" w:tplc="2C0A0003" w:tentative="1">
      <w:start w:val="1"/>
      <w:numFmt w:val="bullet"/>
      <w:lvlText w:val="o"/>
      <w:lvlJc w:val="left"/>
      <w:pPr>
        <w:ind w:left="5880" w:hanging="360"/>
      </w:pPr>
      <w:rPr>
        <w:rFonts w:ascii="Courier New" w:hAnsi="Courier New" w:cs="Courier New" w:hint="default"/>
      </w:rPr>
    </w:lvl>
    <w:lvl w:ilvl="8" w:tplc="2C0A0005" w:tentative="1">
      <w:start w:val="1"/>
      <w:numFmt w:val="bullet"/>
      <w:lvlText w:val=""/>
      <w:lvlJc w:val="left"/>
      <w:pPr>
        <w:ind w:left="6600" w:hanging="360"/>
      </w:pPr>
      <w:rPr>
        <w:rFonts w:ascii="Wingdings" w:hAnsi="Wingdings" w:hint="default"/>
      </w:rPr>
    </w:lvl>
  </w:abstractNum>
  <w:abstractNum w:abstractNumId="2">
    <w:nsid w:val="2C89379F"/>
    <w:multiLevelType w:val="hybridMultilevel"/>
    <w:tmpl w:val="6B9237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6633C2C"/>
    <w:multiLevelType w:val="hybridMultilevel"/>
    <w:tmpl w:val="53BA973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4B2F13BC"/>
    <w:multiLevelType w:val="hybridMultilevel"/>
    <w:tmpl w:val="A962AF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2E1"/>
    <w:rsid w:val="002A12E1"/>
    <w:rsid w:val="006B7AD5"/>
    <w:rsid w:val="009B7B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30D753-F875-4E9A-9162-ADEDEC5A5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12E1"/>
    <w:pPr>
      <w:tabs>
        <w:tab w:val="center" w:pos="4419"/>
        <w:tab w:val="right" w:pos="8838"/>
      </w:tabs>
      <w:spacing w:after="0" w:line="240" w:lineRule="auto"/>
    </w:pPr>
    <w:rPr>
      <w:rFonts w:ascii="Calibri" w:eastAsia="Calibri" w:hAnsi="Calibri" w:cs="Times New Roman"/>
      <w:lang w:val="es-AR"/>
    </w:rPr>
  </w:style>
  <w:style w:type="character" w:customStyle="1" w:styleId="EncabezadoCar">
    <w:name w:val="Encabezado Car"/>
    <w:basedOn w:val="Fuentedeprrafopredeter"/>
    <w:link w:val="Encabezado"/>
    <w:uiPriority w:val="99"/>
    <w:rsid w:val="002A12E1"/>
    <w:rPr>
      <w:rFonts w:ascii="Calibri" w:eastAsia="Calibri" w:hAnsi="Calibri" w:cs="Times New Roman"/>
      <w:lang w:val="es-AR"/>
    </w:rPr>
  </w:style>
  <w:style w:type="paragraph" w:styleId="Piedepgina">
    <w:name w:val="footer"/>
    <w:basedOn w:val="Normal"/>
    <w:link w:val="PiedepginaCar"/>
    <w:uiPriority w:val="99"/>
    <w:unhideWhenUsed/>
    <w:rsid w:val="002A12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1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907</Words>
  <Characters>4992</Characters>
  <Application>Microsoft Office Word</Application>
  <DocSecurity>0</DocSecurity>
  <Lines>41</Lines>
  <Paragraphs>11</Paragraphs>
  <ScaleCrop>false</ScaleCrop>
  <Company/>
  <LinksUpToDate>false</LinksUpToDate>
  <CharactersWithSpaces>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Nocturna</dc:creator>
  <cp:keywords/>
  <dc:description/>
  <cp:lastModifiedBy>Nocturna</cp:lastModifiedBy>
  <cp:revision>1</cp:revision>
  <dcterms:created xsi:type="dcterms:W3CDTF">2018-11-28T01:53:00Z</dcterms:created>
  <dcterms:modified xsi:type="dcterms:W3CDTF">2018-11-28T01:55:00Z</dcterms:modified>
</cp:coreProperties>
</file>